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沈阳理工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年硕士研究生招生考试</w:t>
      </w:r>
    </w:p>
    <w:p w14:paraId="4EEAE221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814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环境工程原理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3C198DC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环境工程原理是环境科学与工程、资源与环境专业硕士生入学考试的业务课。考试对象为参加环境科学与工程、资源与环境专业2026年全国硕士研究生入学考试的准考考生。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  <w:bookmarkStart w:id="1" w:name="_GoBack"/>
      <w:bookmarkEnd w:id="1"/>
    </w:p>
    <w:p w14:paraId="15459F7A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180分钟。</w:t>
      </w:r>
    </w:p>
    <w:p w14:paraId="4CA3E849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595B345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（一）绪论、基本物理量、质量衡算与能量衡算</w:t>
      </w:r>
    </w:p>
    <w:p w14:paraId="1E7F01C6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掌握绪论部分内容，掌握基本物理量以及质量衡算与能量衡算的基本概念；</w:t>
      </w:r>
    </w:p>
    <w:p w14:paraId="71405E9B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掌握稳态系统、非稳态系统、反应系统、非反应系统的涵义及总质量衡算方程的计算应用；</w:t>
      </w:r>
    </w:p>
    <w:p w14:paraId="23C297B7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掌握能量衡算方程，掌握封闭系统和开放系统的热量衡算方程及计算应用。</w:t>
      </w:r>
    </w:p>
    <w:p w14:paraId="2E5441D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（二）流体流动</w:t>
      </w:r>
    </w:p>
    <w:p w14:paraId="6AA70067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掌握管流系统的质量衡算方程和能量衡算方程的计算；</w:t>
      </w:r>
    </w:p>
    <w:p w14:paraId="2030D22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了解流体流动的内摩擦力；</w:t>
      </w:r>
    </w:p>
    <w:p w14:paraId="0BFBBB3A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了解边界层理论的概念、边界层的形成过程、边界层的分离；</w:t>
      </w:r>
    </w:p>
    <w:p w14:paraId="673BA8D8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 了解圆直管内流动的阻力损失的影响因素，掌握沿程阻力损失及局部阻力损失的计算；</w:t>
      </w:r>
    </w:p>
    <w:p w14:paraId="00E23C56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 掌握管路计算；</w:t>
      </w:r>
    </w:p>
    <w:p w14:paraId="6395A0D8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6.了解流体的测量方法。</w:t>
      </w:r>
    </w:p>
    <w:p w14:paraId="675F7D6A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（三）热量传递</w:t>
      </w:r>
    </w:p>
    <w:p w14:paraId="555B3D19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了解热量传递的方式；</w:t>
      </w:r>
    </w:p>
    <w:p w14:paraId="2843D002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掌握热传导理论，比如傅里叶定律、导热系数、通过平壁和圆管壁的稳态热传导等；</w:t>
      </w:r>
    </w:p>
    <w:p w14:paraId="4C8FB418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掌握对流传热理论；</w:t>
      </w:r>
    </w:p>
    <w:p w14:paraId="7F5762CF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 掌握换热器及间壁传热过程的计算；</w:t>
      </w:r>
    </w:p>
    <w:p w14:paraId="215612E6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 了解辐射传热。</w:t>
      </w:r>
    </w:p>
    <w:p w14:paraId="0A3DFACF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（四）沉降</w:t>
      </w:r>
    </w:p>
    <w:p w14:paraId="0D80A1BE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了解沉降分离的基本概念、一般原理和类型，了解重力场中颗粒的沉降过程，掌握试差法计算重力沉降速率，了解重力沉降分离设备；</w:t>
      </w:r>
    </w:p>
    <w:p w14:paraId="40C80B08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了解离心力场中颗粒的沉降；掌握旋流器和离心机各自的工作原理和特点以及二者的区别；掌握离心沉降速率的计算；</w:t>
      </w:r>
    </w:p>
    <w:p w14:paraId="22C0BB2B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掌握电沉降的原理，了解惯性沉降和其他沉降的原理。</w:t>
      </w:r>
    </w:p>
    <w:p w14:paraId="1D3D9F8E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（五）过滤</w:t>
      </w:r>
    </w:p>
    <w:p w14:paraId="4AA4D0A2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了解过滤操作的基本概念，过滤过程和过滤介质，了解按过滤机理的分类和按促使流体流动的推动力分类；</w:t>
      </w:r>
    </w:p>
    <w:p w14:paraId="3746836F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掌握表面过滤基本理论和相关计算；</w:t>
      </w:r>
    </w:p>
    <w:p w14:paraId="1DFFDC56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掌握过滤机生产能力的计算。</w:t>
      </w:r>
    </w:p>
    <w:p w14:paraId="0ECB14F1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（六）吸收</w:t>
      </w:r>
    </w:p>
    <w:p w14:paraId="5860FBAF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了解吸收的基本概念；</w:t>
      </w:r>
    </w:p>
    <w:p w14:paraId="1D323089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了解物理吸收过程机理，掌握双膜理论，掌握总传质速率方程，掌握物理吸收的相关计算；</w:t>
      </w:r>
    </w:p>
    <w:p w14:paraId="677D31ED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了解化学吸收的特点和相关计算；</w:t>
      </w:r>
    </w:p>
    <w:p w14:paraId="3F7DC1B4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 了解填料塔吸收过程的物料衡算与操作线方程，掌握吸收剂用量的计算；</w:t>
      </w:r>
    </w:p>
    <w:p w14:paraId="4668E9C8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 掌握填料层高度的基本计算。</w:t>
      </w:r>
    </w:p>
    <w:p w14:paraId="3D2A5020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（七）吸附</w:t>
      </w:r>
    </w:p>
    <w:p w14:paraId="40D9BBF4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了解吸附分离操作的基本概念、吸附剂、吸附平衡；</w:t>
      </w:r>
    </w:p>
    <w:p w14:paraId="1D3F1990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了解常用吸附剂的主要特性和几种常用的吸附剂；</w:t>
      </w:r>
    </w:p>
    <w:p w14:paraId="56396379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掌握单组分气体吸附及Freundlich方程和Langmuir等几种方程的适用条件；</w:t>
      </w:r>
    </w:p>
    <w:p w14:paraId="6855496C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 了解液相吸附，了解吸附动力学，掌握单级吸附操作。</w:t>
      </w:r>
    </w:p>
    <w:p w14:paraId="58F6C6C1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（八）其他分离过程</w:t>
      </w:r>
    </w:p>
    <w:p w14:paraId="32C517C9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 了解膜分离过程的分类、膜分离特点、膜种类、膜材料、膜组件形式；</w:t>
      </w:r>
    </w:p>
    <w:p w14:paraId="024133DF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 掌握微滤和超滤的基本传递理论、浓差极化与凝胶层阻力模型；</w:t>
      </w:r>
    </w:p>
    <w:p w14:paraId="472286D2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 掌握电渗析过程的基本原理、电渗析中的传递过程、离子交换膜；</w:t>
      </w:r>
    </w:p>
    <w:p w14:paraId="58A64159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 了解离子交换剂的分类；了解离子交换树脂的结构和物理化学性质；掌握离子交换的基本原理；了解离子交换速度；</w:t>
      </w:r>
    </w:p>
    <w:p w14:paraId="50EFFD9A">
      <w:pPr>
        <w:pStyle w:val="11"/>
        <w:spacing w:before="0" w:beforeAutospacing="0" w:after="0" w:afterAutospacing="0" w:line="360" w:lineRule="auto"/>
        <w:ind w:firstLine="640" w:firstLineChars="20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 了解萃取相关理论。</w:t>
      </w:r>
    </w:p>
    <w:p w14:paraId="450D4A9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选择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概念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3494E613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简答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0F546936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论述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54EB2697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计算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694A4EB9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166A1F23">
      <w:pPr>
        <w:numPr>
          <w:ilvl w:val="0"/>
          <w:numId w:val="1"/>
        </w:num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胡洪营，张旭，黄霞，王伟，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席劲瑛 合编.</w:t>
      </w:r>
      <w:r>
        <w:rPr>
          <w:rFonts w:hint="eastAsia" w:ascii="仿宋" w:hAnsi="仿宋" w:eastAsia="仿宋" w:cs="仿宋"/>
          <w:sz w:val="32"/>
          <w:szCs w:val="32"/>
        </w:rPr>
        <w:t>《环境工程原理》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北京：</w:t>
      </w:r>
      <w:r>
        <w:rPr>
          <w:rFonts w:hint="eastAsia" w:ascii="仿宋" w:hAnsi="仿宋" w:eastAsia="仿宋" w:cs="仿宋"/>
          <w:sz w:val="32"/>
          <w:szCs w:val="32"/>
        </w:rPr>
        <w:t>高等教育出版社，20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出版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</w:p>
    <w:bookmarkEnd w:id="0"/>
    <w:p w14:paraId="7073BF2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审核人签字：             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8"/>
          <w:szCs w:val="32"/>
        </w:rPr>
        <w:t>院长签字：</w:t>
      </w:r>
    </w:p>
    <w:p w14:paraId="4D3B4343">
      <w:pPr>
        <w:spacing w:before="156" w:beforeLines="50" w:line="360" w:lineRule="auto"/>
        <w:ind w:firstLine="4779" w:firstLineChars="17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学院名称（加盖学院公章）</w:t>
      </w: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8"/>
          <w:szCs w:val="32"/>
        </w:rPr>
        <w:t>年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28"/>
          <w:szCs w:val="32"/>
        </w:rPr>
        <w:t xml:space="preserve">月 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25</w:t>
      </w:r>
      <w:r>
        <w:rPr>
          <w:rFonts w:hint="eastAsia" w:ascii="宋体" w:hAnsi="宋体" w:cs="宋体"/>
          <w:b/>
          <w:bCs/>
          <w:sz w:val="28"/>
          <w:szCs w:val="32"/>
        </w:rPr>
        <w:t xml:space="preserve">  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8415B5-F8FF-408B-BF4F-F05E65E601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20043E51-A845-4693-BD24-DAE669ED520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2732F21-813A-4438-986D-2E8B583430C3}"/>
  </w:font>
  <w:font w:name="WPSEMBED1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DFC98"/>
    <w:multiLevelType w:val="singleLevel"/>
    <w:tmpl w:val="DECDFC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5332"/>
    <w:rsid w:val="00057574"/>
    <w:rsid w:val="00061BA8"/>
    <w:rsid w:val="00063359"/>
    <w:rsid w:val="00063ED8"/>
    <w:rsid w:val="00064041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0C352B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9542FF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3E7536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3D1B67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样式 四号"/>
    <w:qFormat/>
    <w:uiPriority w:val="0"/>
    <w:rPr>
      <w:sz w:val="28"/>
    </w:rPr>
  </w:style>
  <w:style w:type="paragraph" w:customStyle="1" w:styleId="18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20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1">
    <w:name w:val="Placeholder Text"/>
    <w:basedOn w:val="1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公文.dot</Template>
  <Company>个人电脑</Company>
  <Pages>4</Pages>
  <Words>1316</Words>
  <Characters>1389</Characters>
  <Lines>18</Lines>
  <Paragraphs>29</Paragraphs>
  <TotalTime>5</TotalTime>
  <ScaleCrop>false</ScaleCrop>
  <LinksUpToDate>false</LinksUpToDate>
  <CharactersWithSpaces>1487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2023-06-13T13:19:00Z</dcterms:created>
  <dc:creator>zsy</dc:creator>
  <cp:lastModifiedBy>Mr.L</cp:lastModifiedBy>
  <cp:lastPrinted>2023-06-08T07:25:00Z</cp:lastPrinted>
  <dcterms:modified xsi:type="dcterms:W3CDTF">2025-10-20T08:45:08Z</dcterms:modified>
  <dc:title>0000001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CB15930C496541D9A300B936329600A8_13</vt:lpwstr>
  </property>
  <property fmtid="{D5CDD505-2E9C-101B-9397-08002B2CF9AE}" pid="4" name="KSOTemplateDocerSaveRecord">
    <vt:lpwstr>eyJoZGlkIjoiYjZjYzAzZjllNGY5ZGYxMmY1ZDk3NTY3M2EyOGI2OTciLCJ1c2VySWQiOiI2OTczMzA3NjAifQ==</vt:lpwstr>
  </property>
</Properties>
</file>